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8E449D">
        <w:rPr>
          <w:rFonts w:ascii="Times New Roman" w:hAnsi="Times New Roman" w:cs="Times New Roman"/>
          <w:b/>
          <w:sz w:val="24"/>
        </w:rPr>
        <w:t xml:space="preserve">May </w:t>
      </w:r>
      <w:r w:rsidR="00673AC0">
        <w:rPr>
          <w:rFonts w:ascii="Times New Roman" w:hAnsi="Times New Roman" w:cs="Times New Roman"/>
          <w:b/>
          <w:sz w:val="24"/>
        </w:rPr>
        <w:t>4</w:t>
      </w:r>
      <w:r w:rsidR="00933DA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</w:p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Pr="008E449D" w:rsidRDefault="00933DA5" w:rsidP="009E7B65">
      <w:pPr>
        <w:rPr>
          <w:rFonts w:ascii="Times New Roman" w:hAnsi="Times New Roman" w:cs="Times New Roman"/>
          <w:sz w:val="24"/>
          <w:szCs w:val="24"/>
        </w:rPr>
      </w:pPr>
    </w:p>
    <w:p w:rsidR="008E449D" w:rsidRPr="008E449D" w:rsidRDefault="008E449D" w:rsidP="00933DA5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449D">
        <w:rPr>
          <w:rFonts w:ascii="Times New Roman" w:hAnsi="Times New Roman" w:cs="Times New Roman"/>
          <w:sz w:val="24"/>
          <w:szCs w:val="24"/>
        </w:rPr>
        <w:t>Luncheon with the Governor (Nora)</w:t>
      </w:r>
    </w:p>
    <w:p w:rsidR="008E449D" w:rsidRPr="008E449D" w:rsidRDefault="008E449D" w:rsidP="008E449D">
      <w:pPr>
        <w:pStyle w:val="ListParagraph"/>
      </w:pPr>
    </w:p>
    <w:p w:rsidR="009E7B65" w:rsidRPr="009E7B65" w:rsidRDefault="008E449D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 xml:space="preserve">Vice </w:t>
      </w:r>
      <w:r w:rsidR="009E7B65">
        <w:rPr>
          <w:rFonts w:ascii="Times New Roman" w:hAnsi="Times New Roman"/>
          <w:sz w:val="24"/>
          <w:szCs w:val="24"/>
        </w:rPr>
        <w:t>Chairman’s Update (</w:t>
      </w:r>
      <w:r>
        <w:rPr>
          <w:rFonts w:ascii="Times New Roman" w:hAnsi="Times New Roman"/>
          <w:sz w:val="24"/>
          <w:szCs w:val="24"/>
        </w:rPr>
        <w:t>Nora</w:t>
      </w:r>
      <w:r w:rsidR="009E7B65">
        <w:rPr>
          <w:rFonts w:ascii="Times New Roman" w:hAnsi="Times New Roman"/>
          <w:sz w:val="24"/>
          <w:szCs w:val="24"/>
        </w:rPr>
        <w:t>)</w:t>
      </w:r>
    </w:p>
    <w:p w:rsidR="009E7B65" w:rsidRPr="009E7B65" w:rsidRDefault="009E7B65" w:rsidP="009E7B65">
      <w:pPr>
        <w:pStyle w:val="ListParagraph"/>
      </w:pPr>
    </w:p>
    <w:p w:rsidR="009E7B65" w:rsidRPr="009E7B65" w:rsidRDefault="00933DA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Legislative Updates (All)</w:t>
      </w:r>
    </w:p>
    <w:p w:rsidR="009E7B65" w:rsidRPr="009E7B65" w:rsidRDefault="009E7B65" w:rsidP="009E7B65">
      <w:pPr>
        <w:pStyle w:val="ListParagraph"/>
        <w:rPr>
          <w:rFonts w:ascii="Times New Roman" w:hAnsi="Times New Roman"/>
          <w:sz w:val="24"/>
          <w:szCs w:val="24"/>
        </w:rPr>
      </w:pPr>
    </w:p>
    <w:p w:rsidR="009E7B65" w:rsidRPr="009E7B65" w:rsidRDefault="009E7B6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Community Outreach Updates (All)</w:t>
      </w:r>
    </w:p>
    <w:p w:rsidR="009E7B65" w:rsidRDefault="009E7B65" w:rsidP="009E7B65">
      <w:pPr>
        <w:pStyle w:val="ListParagraph"/>
      </w:pP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Director’s Update (Lisa)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C2CCD" w:rsidRPr="00206467" w:rsidRDefault="001C2CC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1C2CCD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66B5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3AC0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8E449D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503B-0829-4083-8EBE-8B5FE043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3</cp:revision>
  <dcterms:created xsi:type="dcterms:W3CDTF">2017-03-23T21:48:00Z</dcterms:created>
  <dcterms:modified xsi:type="dcterms:W3CDTF">2017-05-04T17:15:00Z</dcterms:modified>
</cp:coreProperties>
</file>